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993F64" w:rsidRPr="00E357E4">
      <w:bookmarkStart w:id="0" w:name="_GoBack"/>
      <w:r w:rsidRPr="00E357E4">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bookmarkEnd w:id="0"/>
    </w:p>
    <w:p w:rsidR="00993F64"/>
    <w:p w:rsidR="00993F64"/>
    <w:p w:rsidR="00993F64"/>
    <w:p w:rsidR="00993F64"/>
    <w:p w:rsidR="00993F64"/>
    <w:p w:rsidR="00993F64" w:rsidRPr="00FE79FD">
      <w:pPr>
        <w:rPr>
          <w:b/>
          <w:sz w:val="24"/>
          <w:szCs w:val="24"/>
        </w:rPr>
      </w:pPr>
      <w:r w:rsidRPr="00FE79FD">
        <w:rPr>
          <w:b/>
          <w:sz w:val="24"/>
          <w:szCs w:val="24"/>
        </w:rPr>
        <w:t>Appendix 'B'</w:t>
      </w:r>
    </w:p>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E79FD" w:rsidP="00993F64">
                            <w:pPr>
                              <w:outlineLvl w:val="0"/>
                              <w:rPr>
                                <w:rFonts w:ascii="Corbel" w:hAnsi="Corbel"/>
                                <w:b/>
                                <w:sz w:val="44"/>
                              </w:rPr>
                            </w:pPr>
                          </w:p>
                          <w:p w:rsidR="00FE79FD" w:rsidP="00993F64">
                            <w:pPr>
                              <w:outlineLvl w:val="0"/>
                              <w:rPr>
                                <w:rFonts w:ascii="Corbel" w:hAnsi="Corbel"/>
                                <w:b/>
                                <w:sz w:val="44"/>
                              </w:rPr>
                            </w:pPr>
                          </w:p>
                          <w:p w:rsidR="00851203" w:rsidRPr="002F35BA" w:rsidP="00993F64">
                            <w:pPr>
                              <w:outlineLvl w:val="0"/>
                              <w:rPr>
                                <w:rFonts w:ascii="Corbel" w:hAnsi="Corbel"/>
                                <w:b/>
                                <w:sz w:val="44"/>
                              </w:rPr>
                            </w:pPr>
                            <w:r w:rsidRPr="002F35BA">
                              <w:rPr>
                                <w:rFonts w:ascii="Corbel" w:hAnsi="Corbel"/>
                                <w:b/>
                                <w:sz w:val="44"/>
                              </w:rPr>
                              <w:t>Section 4</w:t>
                            </w:r>
                          </w:p>
                          <w:p w:rsidR="0085120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0D48D6">
                              <w:rPr>
                                <w:rFonts w:ascii="Corbel" w:hAnsi="Corbel"/>
                                <w:b/>
                                <w:color w:val="C00000"/>
                                <w:sz w:val="40"/>
                                <w:szCs w:val="40"/>
                              </w:rPr>
                              <w:t>Deprivation of Liberty – Prioritisation of applications to the Court of Protection</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November 2011</w:t>
                            </w:r>
                          </w:p>
                          <w:p w:rsidR="00851203" w:rsidRPr="002F35BA" w:rsidP="00993F64">
                            <w:pPr>
                              <w:rPr>
                                <w:rFonts w:ascii="Corbel" w:hAnsi="Corbel"/>
                                <w:b/>
                                <w:sz w:val="44"/>
                              </w:rPr>
                            </w:pPr>
                          </w:p>
                          <w:p w:rsidR="00851203"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FE79FD" w:rsidP="00993F64">
                      <w:pPr>
                        <w:outlineLvl w:val="0"/>
                        <w:rPr>
                          <w:rFonts w:ascii="Corbel" w:hAnsi="Corbel"/>
                          <w:b/>
                          <w:sz w:val="44"/>
                        </w:rPr>
                      </w:pPr>
                    </w:p>
                    <w:p w:rsidR="00FE79FD" w:rsidP="00993F64">
                      <w:pPr>
                        <w:outlineLvl w:val="0"/>
                        <w:rPr>
                          <w:rFonts w:ascii="Corbel" w:hAnsi="Corbel"/>
                          <w:b/>
                          <w:sz w:val="44"/>
                        </w:rPr>
                      </w:pPr>
                    </w:p>
                    <w:p w:rsidR="00851203" w:rsidRPr="002F35BA" w:rsidP="00993F64">
                      <w:pPr>
                        <w:outlineLvl w:val="0"/>
                        <w:rPr>
                          <w:rFonts w:ascii="Corbel" w:hAnsi="Corbel"/>
                          <w:b/>
                          <w:sz w:val="44"/>
                        </w:rPr>
                      </w:pPr>
                      <w:r w:rsidRPr="002F35BA">
                        <w:rPr>
                          <w:rFonts w:ascii="Corbel" w:hAnsi="Corbel"/>
                          <w:b/>
                          <w:sz w:val="44"/>
                        </w:rPr>
                        <w:t>Section 4</w:t>
                      </w:r>
                    </w:p>
                    <w:p w:rsidR="00851203"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0D48D6">
                        <w:rPr>
                          <w:rFonts w:ascii="Corbel" w:hAnsi="Corbel"/>
                          <w:b/>
                          <w:color w:val="C00000"/>
                          <w:sz w:val="40"/>
                          <w:szCs w:val="40"/>
                        </w:rPr>
                        <w:t>Deprivation of Liberty – Prioritisation of applications to the Court of Protection</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November 2011</w:t>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The Analysis is designed to be used where a decision is being made at Cabinet Member or Overview and Scrutiny level or if a decision is being made primarily for budget reasons.   The Analysis should be referred to on the decision making template (e.g. E6 f</w:t>
      </w:r>
      <w:r>
        <w:t xml:space="preserve">orm).  </w:t>
      </w:r>
    </w:p>
    <w:p w:rsidR="00993F64">
      <w:r>
        <w:t>When fully followed this process will assist in ensuring that the decision- makers meet the requirement of section 149 of the Equality Act 2010 to have due regard to the need:  to eliminate discrimination, harassment, victimisation or other unlawfu</w:t>
      </w:r>
      <w:r>
        <w:t>l conduct under the Act;  to advance equality of opportunity between persons who share a relevant protected characteristic and persons who do not share it; and to foster good relations between persons who share a relevant protected characteristic and perso</w:t>
      </w:r>
      <w:r>
        <w:t xml:space="preserve">ns who do not share it.   </w:t>
      </w:r>
    </w:p>
    <w:p w:rsidR="00993F64">
      <w:r>
        <w:t>Having due regard means analysing, at each step of formulating, deciding upon and implementing policy, what the effect of that policy is or may be upon groups who share these protected characteristics defined by the Equality Act.</w:t>
      </w:r>
      <w:r>
        <w:t xml:space="preserve">   The protected characteristic are: age, disability, gender reassignment, race, sex, religion or belief, sexual orientation or pregnancy and maternity – and in some circumstance marriage and civil partnership status. </w:t>
      </w:r>
    </w:p>
    <w:p w:rsidR="00993F64">
      <w:r>
        <w:t xml:space="preserve">It is important to bear in mind that </w:t>
      </w:r>
      <w:r>
        <w:t>"due regard" means the level of scrutiny and evaluation that is reasonable and proportionate in the particular context.  That means that different proposals, and different stages of policy development, may require more or less intense analysis.   Discretio</w:t>
      </w:r>
      <w:r>
        <w:t>n and common sense are required in the use of this tool.</w:t>
      </w:r>
    </w:p>
    <w:p w:rsidR="00993F64">
      <w:r>
        <w:t>It is also important to remember that what the law requires is that the duty is fulfilled in substance – not that a particular form is completed in a particular way.   It is important to use common s</w:t>
      </w:r>
      <w:r>
        <w:t>ense and to pay attention to the context in using and adapting these tools.</w:t>
      </w:r>
    </w:p>
    <w:p w:rsidR="00BE0A96" w:rsidP="00993F64">
      <w:r>
        <w:t xml:space="preserve">This process should be completed with reference to the most recent, updated version of the Equality Analysis Step by Step Guidance (to be </w:t>
      </w:r>
      <w:r>
        <w:t>distributed )</w:t>
      </w:r>
      <w:r>
        <w:t xml:space="preserve"> or EHRC guidance 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993F64">
      <w:r>
        <w:t>This</w:t>
      </w:r>
      <w:r>
        <w:t xml:space="preserve"> toolkit is designed to ensure that the section 149 analysis is properly carried out, and that there is a clear record to this effect. The Analysis should be completed in a timely, thorough way and should inform the whole of the decision-making process.   </w:t>
      </w:r>
      <w:r>
        <w:t>It must be considered by the person making the final decision and must be made available with other documents relating to the decision.</w:t>
      </w:r>
    </w:p>
    <w:p w:rsidR="00BE0A96"/>
    <w:p w:rsidR="00993F64">
      <w:r>
        <w:t>The documents should also be retained following any decision as they may be requested as part of enquiries from the Equ</w:t>
      </w:r>
      <w:r>
        <w:t>ality and Human Rights Commission or Freedom of Information requests.</w:t>
      </w:r>
    </w:p>
    <w:p w:rsidR="00BE0A96"/>
    <w:p w:rsidR="00993F64">
      <w:r>
        <w:t>Support and training on the Equality Duty and its implications is available from the County Equality and Cohesion Team by contacting</w:t>
      </w:r>
    </w:p>
    <w:p w:rsidR="00993F64" w:rsidP="00993F64">
      <w:pPr>
        <w:outlineLvl w:val="0"/>
      </w:pPr>
      <w:r>
        <w:fldChar w:fldCharType="begin"/>
      </w:r>
      <w:r>
        <w:instrText xml:space="preserve"> HYPERLINK "mailto:AskEquality@lancashire.gov.uk" </w:instrText>
      </w:r>
      <w:r>
        <w:fldChar w:fldCharType="separate"/>
      </w:r>
      <w:r w:rsidRPr="00337B0D">
        <w:rPr>
          <w:rStyle w:val="Hyperlink"/>
        </w:rPr>
        <w:t>As</w:t>
      </w:r>
      <w:r w:rsidRPr="00337B0D">
        <w:rPr>
          <w:rStyle w:val="Hyperlink"/>
        </w:rPr>
        <w:t>kEquality@lancashire.gov.uk</w:t>
      </w:r>
      <w:r>
        <w:fldChar w:fldCharType="end"/>
      </w:r>
    </w:p>
    <w:p w:rsidR="00993F64">
      <w:r>
        <w:t xml:space="preserve">Specific advice on completing the Equality Analysis is available from your </w:t>
      </w:r>
      <w:r>
        <w:t xml:space="preserve">Service </w:t>
      </w:r>
      <w:r>
        <w:t>contact in the Equality and Cohesion Team or from Jeanette Binns</w:t>
      </w:r>
    </w:p>
    <w:p w:rsidR="00993F64" w:rsidP="00993F64">
      <w:pPr>
        <w:outlineLvl w:val="0"/>
      </w:pPr>
      <w:r>
        <w:fldChar w:fldCharType="begin"/>
      </w:r>
      <w:r>
        <w:instrText xml:space="preserve"> HYPERLINK "mailto:Jeanette.binns@lancashire.gov.uk" </w:instrText>
      </w:r>
      <w:r>
        <w:fldChar w:fldCharType="separate"/>
      </w:r>
      <w:r w:rsidRPr="00016FA1">
        <w:rPr>
          <w:rStyle w:val="Hyperlink"/>
        </w:rPr>
        <w:t>Jeanette.binns@lancashir</w:t>
      </w:r>
      <w:r w:rsidRPr="00016FA1">
        <w:rPr>
          <w:rStyle w:val="Hyperlink"/>
        </w:rPr>
        <w:t>e.gov.uk</w:t>
      </w:r>
      <w:r>
        <w:fldChar w:fldCharType="end"/>
      </w:r>
    </w:p>
    <w:p w:rsidR="00993F64" w:rsidP="00993F64">
      <w:pPr>
        <w:outlineLvl w:val="0"/>
        <w:rPr>
          <w:b/>
        </w:rPr>
      </w:pPr>
      <w:r>
        <w:br w:type="page"/>
      </w:r>
      <w:r>
        <w:rPr>
          <w:b/>
        </w:rPr>
        <w:t>Name/Nature of the Decision</w:t>
      </w:r>
    </w:p>
    <w:tbl>
      <w:tblPr>
        <w:tblStyle w:val="TableGrid"/>
        <w:tblW w:w="0" w:type="auto"/>
        <w:tblLook w:val="04A0"/>
      </w:tblPr>
      <w:tblGrid>
        <w:gridCol w:w="9016"/>
      </w:tblGrid>
      <w:tr w:rsidTr="00105992">
        <w:tblPrEx>
          <w:tblW w:w="0" w:type="auto"/>
          <w:tblLook w:val="04A0"/>
        </w:tblPrEx>
        <w:tc>
          <w:tcPr>
            <w:tcW w:w="9242" w:type="dxa"/>
          </w:tcPr>
          <w:p w:rsidR="00105992" w:rsidP="00993F64">
            <w:pPr>
              <w:outlineLvl w:val="0"/>
              <w:rPr>
                <w:b/>
              </w:rPr>
            </w:pPr>
            <w:r>
              <w:rPr>
                <w:b/>
              </w:rPr>
              <w:t xml:space="preserve">Deprivation of Liberty – Prioritisation of applications to the </w:t>
            </w:r>
            <w:r>
              <w:rPr>
                <w:b/>
              </w:rPr>
              <w:fldChar w:fldCharType="begin"/>
            </w:r>
            <w:r>
              <w:rPr>
                <w:b/>
              </w:rPr>
              <w:instrText xml:space="preserve"> DOCPROPERTY  IssueTitle  \* MERGEFORMAT </w:instrText>
            </w:r>
            <w:r>
              <w:rPr>
                <w:b/>
              </w:rPr>
              <w:fldChar w:fldCharType="separate"/>
            </w:r>
            <w:r>
              <w:rPr>
                <w:b/>
              </w:rPr>
              <w:t xml:space="preserve">Court of Protection </w:t>
            </w:r>
            <w:r>
              <w:rPr>
                <w:b/>
              </w:rPr>
              <w:fldChar w:fldCharType="end"/>
            </w:r>
          </w:p>
        </w:tc>
      </w:tr>
    </w:tbl>
    <w:p w:rsidR="00105992" w:rsidP="00993F64">
      <w:pPr>
        <w:outlineLvl w:val="0"/>
        <w:rPr>
          <w:b/>
        </w:rPr>
      </w:pPr>
    </w:p>
    <w:p w:rsidR="00993F64" w:rsidP="00993F64">
      <w:pPr>
        <w:outlineLvl w:val="0"/>
        <w:rPr>
          <w:b/>
        </w:rPr>
      </w:pPr>
      <w:r>
        <w:rPr>
          <w:b/>
        </w:rPr>
        <w:t>What in summary is the proposal being considered?</w:t>
      </w:r>
    </w:p>
    <w:tbl>
      <w:tblPr>
        <w:tblStyle w:val="TableGrid"/>
        <w:tblW w:w="0" w:type="auto"/>
        <w:tblLook w:val="04A0"/>
      </w:tblPr>
      <w:tblGrid>
        <w:gridCol w:w="9016"/>
      </w:tblGrid>
      <w:tr w:rsidTr="00105992">
        <w:tblPrEx>
          <w:tblW w:w="0" w:type="auto"/>
          <w:tblLook w:val="04A0"/>
        </w:tblPrEx>
        <w:tc>
          <w:tcPr>
            <w:tcW w:w="9242" w:type="dxa"/>
          </w:tcPr>
          <w:p w:rsidR="006E754E" w:rsidRPr="003343AA" w:rsidP="006E754E">
            <w:pPr>
              <w:rPr>
                <w:rFonts w:cs="Arial"/>
                <w:color w:val="000000"/>
                <w:szCs w:val="24"/>
                <w:lang w:val="en"/>
              </w:rPr>
            </w:pPr>
            <w:r>
              <w:rPr>
                <w:rFonts w:cs="Arial"/>
                <w:color w:val="000000"/>
                <w:szCs w:val="24"/>
                <w:lang w:val="en"/>
              </w:rPr>
              <w:t>Deprivation of liberty</w:t>
            </w:r>
            <w:r w:rsidRPr="003343AA">
              <w:rPr>
                <w:rFonts w:cs="Arial"/>
                <w:color w:val="000000"/>
                <w:szCs w:val="24"/>
                <w:lang w:val="en"/>
              </w:rPr>
              <w:t xml:space="preserve"> for those over the age of 16 years in a community settings can only be authorised via an application to the Court of Protection</w:t>
            </w:r>
            <w:r>
              <w:rPr>
                <w:rFonts w:cs="Arial"/>
                <w:color w:val="000000"/>
                <w:szCs w:val="24"/>
                <w:lang w:val="en"/>
              </w:rPr>
              <w:t xml:space="preserve"> (COP)</w:t>
            </w:r>
            <w:r w:rsidRPr="003343AA">
              <w:rPr>
                <w:rFonts w:cs="Arial"/>
                <w:color w:val="000000"/>
                <w:szCs w:val="24"/>
                <w:lang w:val="en"/>
              </w:rPr>
              <w:t>.</w:t>
            </w:r>
            <w:r>
              <w:rPr>
                <w:rFonts w:cs="Arial"/>
                <w:color w:val="000000"/>
                <w:szCs w:val="24"/>
                <w:lang w:val="en"/>
              </w:rPr>
              <w:t xml:space="preserve"> </w:t>
            </w:r>
            <w:r>
              <w:rPr>
                <w:rFonts w:cs="Arial"/>
                <w:color w:val="000000"/>
                <w:szCs w:val="24"/>
                <w:lang w:val="en"/>
              </w:rPr>
              <w:t xml:space="preserve"> T</w:t>
            </w:r>
            <w:r w:rsidRPr="003343AA">
              <w:rPr>
                <w:rFonts w:cs="Arial"/>
                <w:color w:val="000000"/>
                <w:szCs w:val="24"/>
                <w:lang w:val="en"/>
              </w:rPr>
              <w:t xml:space="preserve">he Supreme Court ruling of March 2014 (known as the Cheshire West ruling) dramatically increased the number of people </w:t>
            </w:r>
            <w:r w:rsidRPr="003343AA">
              <w:rPr>
                <w:rFonts w:cs="Arial"/>
                <w:color w:val="000000"/>
                <w:szCs w:val="24"/>
                <w:lang w:val="en"/>
              </w:rPr>
              <w:t>who come within the remit of Deprivation of Liberty legislation, and the potential risks of not complying fully with the law. </w:t>
            </w:r>
          </w:p>
          <w:p w:rsidR="00E33D07" w:rsidRPr="00E33D07" w:rsidP="00E33D07">
            <w:pPr>
              <w:rPr>
                <w:rFonts w:cs="Arial"/>
                <w:color w:val="000000"/>
                <w:szCs w:val="24"/>
                <w:lang w:val="en"/>
              </w:rPr>
            </w:pPr>
            <w:r>
              <w:rPr>
                <w:rFonts w:cs="Arial"/>
                <w:color w:val="000000"/>
                <w:szCs w:val="24"/>
                <w:lang w:val="en"/>
              </w:rPr>
              <w:t xml:space="preserve">The proposal is to </w:t>
            </w:r>
            <w:r w:rsidRPr="003343AA">
              <w:rPr>
                <w:rFonts w:cs="Arial"/>
                <w:color w:val="000000"/>
                <w:szCs w:val="24"/>
                <w:lang w:val="en"/>
              </w:rPr>
              <w:t xml:space="preserve">adopt a pragmatic approach to ensure that the most pressing cases are identified and progressed through to the </w:t>
            </w:r>
            <w:r>
              <w:rPr>
                <w:rFonts w:cs="Arial"/>
                <w:color w:val="000000"/>
                <w:szCs w:val="24"/>
                <w:lang w:val="en"/>
              </w:rPr>
              <w:t>C</w:t>
            </w:r>
            <w:r w:rsidRPr="003343AA">
              <w:rPr>
                <w:rFonts w:cs="Arial"/>
                <w:color w:val="000000"/>
                <w:szCs w:val="24"/>
                <w:lang w:val="en"/>
              </w:rPr>
              <w:t>ourt</w:t>
            </w:r>
            <w:r>
              <w:rPr>
                <w:rFonts w:cs="Arial"/>
                <w:color w:val="000000"/>
                <w:szCs w:val="24"/>
                <w:lang w:val="en"/>
              </w:rPr>
              <w:t xml:space="preserve"> as priority.  This will ensure that citizens who most need </w:t>
            </w:r>
            <w:r w:rsidRPr="003343AA">
              <w:rPr>
                <w:rFonts w:cs="Arial"/>
                <w:color w:val="000000"/>
                <w:szCs w:val="24"/>
                <w:lang w:val="en"/>
              </w:rPr>
              <w:t>the</w:t>
            </w:r>
            <w:r>
              <w:rPr>
                <w:rFonts w:cs="Arial"/>
                <w:color w:val="000000"/>
                <w:szCs w:val="24"/>
                <w:lang w:val="en"/>
              </w:rPr>
              <w:t xml:space="preserve"> </w:t>
            </w:r>
            <w:r w:rsidRPr="003343AA">
              <w:rPr>
                <w:rFonts w:cs="Arial"/>
                <w:color w:val="000000"/>
                <w:szCs w:val="24"/>
                <w:lang w:val="en"/>
              </w:rPr>
              <w:t>protective legal framework</w:t>
            </w:r>
            <w:r>
              <w:rPr>
                <w:rFonts w:cs="Arial"/>
                <w:color w:val="000000"/>
                <w:szCs w:val="24"/>
                <w:lang w:val="en"/>
              </w:rPr>
              <w:t xml:space="preserve"> are dealt with first. Although this means applica</w:t>
            </w:r>
            <w:r>
              <w:rPr>
                <w:rFonts w:cs="Arial"/>
                <w:color w:val="000000"/>
                <w:szCs w:val="24"/>
                <w:lang w:val="en"/>
              </w:rPr>
              <w:t>tions for those of lower priority will be delayed,</w:t>
            </w:r>
            <w:r w:rsidRPr="003343AA">
              <w:rPr>
                <w:rFonts w:cs="Arial"/>
                <w:color w:val="000000"/>
                <w:szCs w:val="24"/>
                <w:lang w:val="en"/>
              </w:rPr>
              <w:t xml:space="preserve"> </w:t>
            </w:r>
            <w:r>
              <w:rPr>
                <w:rFonts w:cs="Arial"/>
                <w:color w:val="000000"/>
                <w:szCs w:val="24"/>
                <w:lang w:val="en"/>
              </w:rPr>
              <w:t xml:space="preserve">it is considered that it is reasonable to believe that </w:t>
            </w:r>
            <w:r w:rsidRPr="003343AA">
              <w:rPr>
                <w:rFonts w:cs="Arial"/>
                <w:color w:val="000000"/>
                <w:szCs w:val="24"/>
                <w:lang w:val="en"/>
              </w:rPr>
              <w:t xml:space="preserve">their care </w:t>
            </w:r>
            <w:r>
              <w:rPr>
                <w:rFonts w:cs="Arial"/>
                <w:color w:val="000000"/>
                <w:szCs w:val="24"/>
                <w:lang w:val="en"/>
              </w:rPr>
              <w:t>has been</w:t>
            </w:r>
            <w:r w:rsidRPr="003343AA">
              <w:rPr>
                <w:rFonts w:cs="Arial"/>
                <w:color w:val="000000"/>
                <w:szCs w:val="24"/>
                <w:lang w:val="en"/>
              </w:rPr>
              <w:t xml:space="preserve"> arranged by social care staff with the best intentions to k</w:t>
            </w:r>
            <w:r>
              <w:rPr>
                <w:rFonts w:cs="Arial"/>
                <w:color w:val="000000"/>
                <w:szCs w:val="24"/>
                <w:lang w:val="en"/>
              </w:rPr>
              <w:t xml:space="preserve">eep them safe and well. </w:t>
            </w:r>
          </w:p>
          <w:p w:rsidR="00841FA0" w:rsidRPr="00841FA0" w:rsidP="00E33D07">
            <w:pPr>
              <w:rPr>
                <w:rFonts w:cs="Arial"/>
                <w:color w:val="000000"/>
                <w:szCs w:val="24"/>
                <w:lang w:val="en"/>
              </w:rPr>
            </w:pPr>
            <w:r>
              <w:rPr>
                <w:rFonts w:cs="Arial"/>
                <w:color w:val="000000"/>
                <w:szCs w:val="24"/>
                <w:lang w:val="en"/>
              </w:rPr>
              <w:t>The recommendation is that the Local Authority</w:t>
            </w:r>
            <w:r>
              <w:rPr>
                <w:rFonts w:cs="Arial"/>
                <w:color w:val="000000"/>
                <w:szCs w:val="24"/>
                <w:lang w:val="en"/>
              </w:rPr>
              <w:t xml:space="preserve"> adopts the Court of Protection Prioritisation Tool.  This will enable Adult Social Care Services to </w:t>
            </w:r>
            <w:r>
              <w:rPr>
                <w:rFonts w:cs="Arial"/>
                <w:color w:val="000000"/>
                <w:szCs w:val="24"/>
                <w:lang w:val="en"/>
              </w:rPr>
              <w:t>prioritise</w:t>
            </w:r>
            <w:r>
              <w:rPr>
                <w:rFonts w:cs="Arial"/>
                <w:color w:val="000000"/>
                <w:szCs w:val="24"/>
                <w:lang w:val="en"/>
              </w:rPr>
              <w:t xml:space="preserve"> those citizens whose case needs to be put before</w:t>
            </w:r>
            <w:r>
              <w:rPr>
                <w:rFonts w:cs="Arial"/>
                <w:color w:val="000000"/>
                <w:szCs w:val="24"/>
                <w:lang w:val="en"/>
              </w:rPr>
              <w:t xml:space="preserve"> the C</w:t>
            </w:r>
            <w:r>
              <w:rPr>
                <w:rFonts w:cs="Arial"/>
                <w:color w:val="000000"/>
                <w:szCs w:val="24"/>
                <w:lang w:val="en"/>
              </w:rPr>
              <w:t xml:space="preserve">ourt most urgently. </w:t>
            </w:r>
          </w:p>
        </w:tc>
      </w:tr>
    </w:tbl>
    <w:p w:rsidR="00105992" w:rsidP="00993F64">
      <w:pPr>
        <w:rPr>
          <w:b/>
        </w:rPr>
      </w:pPr>
    </w:p>
    <w:p w:rsidR="00993F64" w:rsidP="00993F64">
      <w:r w:rsidRPr="00933B1E">
        <w:t>Is the decision likely to affect people across the county in a simi</w:t>
      </w:r>
      <w:r w:rsidRPr="00933B1E">
        <w:t xml:space="preserve">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w:t>
      </w:r>
      <w:r w:rsidRPr="00933B1E">
        <w:t xml:space="preserv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t xml:space="preserve">The decision affects all areas of the county equally </w:t>
            </w:r>
          </w:p>
        </w:tc>
      </w:tr>
    </w:tbl>
    <w:p w:rsidR="00993F64" w:rsidRPr="004F2BE6" w:rsidP="00993F64"/>
    <w:p w:rsidR="00993F64">
      <w:pPr>
        <w:rPr>
          <w:b/>
        </w:rPr>
      </w:pPr>
      <w:r>
        <w:rPr>
          <w:b/>
        </w:rPr>
        <w:t>Could the decision have a particular impact on any group of individuals sharing pr</w:t>
      </w:r>
      <w:r>
        <w:rPr>
          <w:b/>
        </w:rPr>
        <w:t xml:space="preserve">otected characteristics under the Equality Act 2010, </w:t>
      </w:r>
      <w:r>
        <w:rPr>
          <w:b/>
        </w:rPr>
        <w:t>namely:</w:t>
      </w:r>
      <w:r>
        <w:rPr>
          <w:b/>
        </w:rPr>
        <w:t xml:space="preserv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P="00993F64">
      <w:pPr>
        <w:pStyle w:val="ColorfulList-Accent11"/>
      </w:pPr>
    </w:p>
    <w:p w:rsidR="00105992" w:rsidP="00105992">
      <w:pPr>
        <w:pStyle w:val="ColorfulList-Accent11"/>
      </w:pPr>
      <w:r>
        <w:t>It is particularly important to con</w:t>
      </w:r>
      <w:r>
        <w:t xml:space="preserve">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105992">
        <w:tblPrEx>
          <w:tblW w:w="0" w:type="auto"/>
          <w:tblLook w:val="04A0"/>
        </w:tblPrEx>
        <w:tc>
          <w:tcPr>
            <w:tcW w:w="9242" w:type="dxa"/>
          </w:tcPr>
          <w:p w:rsidR="00E03D01" w:rsidRPr="00E03D01" w:rsidP="00E03D01">
            <w:pPr>
              <w:pStyle w:val="ColorfulList-Accent11"/>
              <w:numPr>
                <w:ilvl w:val="0"/>
                <w:numId w:val="1"/>
              </w:numPr>
              <w:rPr>
                <w:b/>
              </w:rPr>
            </w:pPr>
            <w:r>
              <w:t xml:space="preserve">The citizens most affected </w:t>
            </w:r>
            <w:r>
              <w:t>are</w:t>
            </w:r>
            <w:r>
              <w:t xml:space="preserve"> people with a disability</w:t>
            </w:r>
            <w:r>
              <w:t xml:space="preserve"> or health condition which significantly impacts on their cognitive</w:t>
            </w:r>
            <w:r>
              <w:t xml:space="preserve"> functioning. </w:t>
            </w:r>
          </w:p>
          <w:p w:rsidR="00105992" w:rsidRPr="00105992" w:rsidP="00E03D01">
            <w:pPr>
              <w:pStyle w:val="ColorfulList-Accent11"/>
              <w:ind w:left="0"/>
              <w:rPr>
                <w:b/>
              </w:rPr>
            </w:pPr>
          </w:p>
        </w:tc>
      </w:tr>
    </w:tbl>
    <w:p w:rsidR="00105992" w:rsidP="00105992">
      <w:pPr>
        <w:pStyle w:val="ColorfulList-Accent11"/>
        <w:ind w:left="0"/>
      </w:pPr>
    </w:p>
    <w:p w:rsidR="00993F64" w:rsidP="00993F64">
      <w:r>
        <w:t>If you have answered "Yes" to this question in relation to any of the above characteristics, – 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105992" w:rsidP="00105992">
            <w:pPr>
              <w:outlineLvl w:val="0"/>
              <w:rPr>
                <w:b/>
              </w:rPr>
            </w:pPr>
            <w:r>
              <w:t xml:space="preserve">Yes </w:t>
            </w:r>
          </w:p>
        </w:tc>
      </w:tr>
    </w:tbl>
    <w:p w:rsidR="00105992" w:rsidP="00993F64"/>
    <w:p w:rsidR="00993F64" w:rsidP="00993F64">
      <w:r>
        <w:t xml:space="preserve">If you have </w:t>
      </w:r>
      <w:r>
        <w:t>answered "No" in relation to all the protected characteristics</w:t>
      </w:r>
      <w:r>
        <w:t>,  please</w:t>
      </w:r>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1"/>
                  <w:enabled/>
                  <w:calcOnExit w:val="0"/>
                  <w:textInput/>
                </w:ffData>
              </w:fldChar>
            </w:r>
            <w:bookmarkStart w:id="1" w:name="Text11"/>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93F64" w:rsidRPr="00500678" w:rsidP="00993F64">
      <w:pPr>
        <w:outlineLvl w:val="0"/>
        <w:rPr>
          <w:b/>
        </w:rPr>
      </w:pPr>
      <w:r w:rsidRPr="00500678">
        <w:rPr>
          <w:b/>
        </w:rPr>
        <w:t xml:space="preserve">Question </w:t>
      </w:r>
      <w:r>
        <w:rPr>
          <w:b/>
        </w:rPr>
        <w:t xml:space="preserve">1 </w:t>
      </w:r>
      <w:r>
        <w:rPr>
          <w:b/>
        </w:rPr>
        <w:t>–  Background</w:t>
      </w:r>
      <w:r>
        <w:rPr>
          <w:b/>
        </w:rPr>
        <w:t xml:space="preserve"> Evidence</w:t>
      </w:r>
    </w:p>
    <w:p w:rsidR="00993F64" w:rsidP="00993F64">
      <w:r>
        <w:t>What information do you have about the different groups of people who may be affected by this decision – e.g. employees or service users   (yo</w:t>
      </w:r>
      <w:r>
        <w:t>u could use monitoring data, survey data, etc to compile this)</w:t>
      </w:r>
      <w:r>
        <w:t>.</w:t>
      </w:r>
      <w:r>
        <w:t xml:space="preserve">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  (in respect of  which the s. 149 requires only that due regard be paid to the need to eliminate discrimination, harassment or victimisation or other conduct which is pro</w:t>
      </w:r>
      <w:r>
        <w:t xml:space="preserve">hibited by the Act). </w:t>
      </w:r>
    </w:p>
    <w:p w:rsidR="00993F64" w:rsidP="00993F64">
      <w:pPr>
        <w:pStyle w:val="ColorfulList-Accent11"/>
      </w:pPr>
    </w:p>
    <w:p w:rsidR="00993F64" w:rsidP="00993F64">
      <w:pPr>
        <w:pStyle w:val="ColorfulList-Accent11"/>
      </w:pPr>
      <w:r>
        <w:t>In considering this question you should again consider whether the decision under consideration could impact upon specific sub-groups e.g. people of a specific religion or people with a particular disability.   You should also consid</w:t>
      </w:r>
      <w:r>
        <w:t xml:space="preserve">er  how the decision is likely to affect those who share two or more of the protected characteristics – for example, older women, disabled, elderly people, and so on. </w:t>
      </w:r>
    </w:p>
    <w:p w:rsidR="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790AF7">
            <w:r>
              <w:t xml:space="preserve">The decision impacts most on people with a </w:t>
            </w:r>
            <w:r>
              <w:t>l</w:t>
            </w:r>
            <w:r>
              <w:t>earning</w:t>
            </w:r>
            <w:r>
              <w:t xml:space="preserve"> d</w:t>
            </w:r>
            <w:r>
              <w:t>isability and</w:t>
            </w:r>
            <w:r>
              <w:t xml:space="preserve">/or autism, </w:t>
            </w:r>
            <w:r>
              <w:t xml:space="preserve"> older pe</w:t>
            </w:r>
            <w:r>
              <w:t xml:space="preserve">ople with dementia </w:t>
            </w:r>
            <w:r>
              <w:t xml:space="preserve"> and people with mental health problems </w:t>
            </w:r>
            <w:r>
              <w:t xml:space="preserve"> who lack capacity to make  decisions about their care  and </w:t>
            </w:r>
            <w:r>
              <w:t>accommodation</w:t>
            </w:r>
            <w:r>
              <w:t xml:space="preserve"> arrangements</w:t>
            </w:r>
            <w:r>
              <w:t>, and may be deprived of liberty to protect them from harm</w:t>
            </w:r>
            <w:r>
              <w:t>.</w:t>
            </w:r>
            <w:r>
              <w:t xml:space="preserve"> </w:t>
            </w:r>
          </w:p>
        </w:tc>
      </w:tr>
    </w:tbl>
    <w:p w:rsidR="00993F64" w:rsidP="00993F64"/>
    <w:p w:rsidR="00993F64" w:rsidP="00993F64">
      <w:pPr>
        <w:rPr>
          <w:b/>
        </w:rPr>
      </w:pPr>
      <w:r>
        <w:rPr>
          <w:b/>
        </w:rPr>
        <w:t>Question 2 – 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(Please ensure that you retain evidence of the consultation in case of any further enquiries</w:t>
      </w:r>
      <w:r>
        <w:t>.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790AF7" w:rsidP="00790AF7">
            <w:pPr>
              <w:spacing w:after="0" w:line="240" w:lineRule="auto"/>
            </w:pPr>
            <w:r>
              <w:t>Consultation has been carried out with following organisations and professionals who work with or represent the people/groups who are potentially affected by the dec</w:t>
            </w:r>
            <w:r>
              <w:t xml:space="preserve">ision.  </w:t>
            </w:r>
          </w:p>
          <w:p w:rsidR="00790AF7" w:rsidP="00790AF7">
            <w:pPr>
              <w:spacing w:after="0" w:line="240" w:lineRule="auto"/>
            </w:pPr>
          </w:p>
          <w:p w:rsidR="00790AF7" w:rsidP="00790AF7">
            <w:pPr>
              <w:pStyle w:val="ListParagraph"/>
              <w:numPr>
                <w:ilvl w:val="0"/>
                <w:numId w:val="6"/>
              </w:numPr>
              <w:spacing w:after="0" w:line="240" w:lineRule="auto"/>
            </w:pPr>
            <w:r>
              <w:t>LCC Adult Social Care Senior Managers and Team Managers</w:t>
            </w:r>
          </w:p>
          <w:p w:rsidR="00790AF7" w:rsidP="00790AF7">
            <w:pPr>
              <w:pStyle w:val="ListParagraph"/>
              <w:numPr>
                <w:ilvl w:val="0"/>
                <w:numId w:val="6"/>
              </w:numPr>
              <w:spacing w:after="0" w:line="240" w:lineRule="auto"/>
            </w:pPr>
            <w:r>
              <w:t xml:space="preserve">LCC Mental Capacity Act Coordinator     </w:t>
            </w:r>
          </w:p>
          <w:p w:rsidR="00790AF7" w:rsidP="00790AF7">
            <w:pPr>
              <w:pStyle w:val="ListParagraph"/>
              <w:numPr>
                <w:ilvl w:val="0"/>
                <w:numId w:val="6"/>
              </w:numPr>
              <w:spacing w:after="0" w:line="240" w:lineRule="auto"/>
            </w:pPr>
            <w:r>
              <w:t xml:space="preserve">Social Workers working with people with a Learning Disability  &amp;/ or  Autism, Mental Health issues and Older People </w:t>
            </w:r>
          </w:p>
          <w:p w:rsidR="00790AF7" w:rsidP="00790AF7">
            <w:pPr>
              <w:pStyle w:val="ListParagraph"/>
              <w:numPr>
                <w:ilvl w:val="0"/>
                <w:numId w:val="6"/>
              </w:numPr>
              <w:spacing w:after="0" w:line="240" w:lineRule="auto"/>
            </w:pPr>
            <w:r>
              <w:t xml:space="preserve">Shared Lives Service Managers </w:t>
            </w:r>
          </w:p>
          <w:p w:rsidR="00790AF7" w:rsidP="00790AF7">
            <w:pPr>
              <w:pStyle w:val="ListParagraph"/>
              <w:numPr>
                <w:ilvl w:val="0"/>
                <w:numId w:val="6"/>
              </w:numPr>
              <w:spacing w:after="0" w:line="240" w:lineRule="auto"/>
            </w:pPr>
            <w:r>
              <w:t xml:space="preserve">Learning Disability Supported Living  Providers  </w:t>
            </w:r>
          </w:p>
          <w:p w:rsidR="00790AF7" w:rsidP="00790AF7">
            <w:pPr>
              <w:pStyle w:val="ListParagraph"/>
              <w:numPr>
                <w:ilvl w:val="0"/>
                <w:numId w:val="6"/>
              </w:numPr>
              <w:spacing w:after="0" w:line="240" w:lineRule="auto"/>
            </w:pPr>
            <w:r>
              <w:t>Advocacy Focus ( independent statutory advocacy provider) -  managers and IMCAs ( Independent Mental Capacity Advocates)</w:t>
            </w:r>
          </w:p>
          <w:p w:rsidR="00790AF7" w:rsidP="00790AF7">
            <w:pPr>
              <w:pStyle w:val="ListParagraph"/>
              <w:numPr>
                <w:ilvl w:val="0"/>
                <w:numId w:val="6"/>
              </w:numPr>
              <w:spacing w:after="0" w:line="240" w:lineRule="auto"/>
            </w:pPr>
            <w:r>
              <w:t>Mental Capacity Act lead for Merseycare NHS Trust</w:t>
            </w:r>
          </w:p>
          <w:p w:rsidR="00993F64" w:rsidRPr="00790AF7" w:rsidP="00790AF7">
            <w:pPr>
              <w:pStyle w:val="ListParagraph"/>
              <w:numPr>
                <w:ilvl w:val="0"/>
                <w:numId w:val="6"/>
              </w:numPr>
              <w:spacing w:after="0" w:line="240" w:lineRule="auto"/>
            </w:pPr>
            <w:r>
              <w:t>Mental Capacity Act leads for NHS C</w:t>
            </w:r>
            <w:r>
              <w:t xml:space="preserve">linical Commissioning  Groups </w:t>
            </w:r>
          </w:p>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Could your proposal potentially disadvantage particular groups sharing any of the protected characteristics and if so which groups and in what way?</w:t>
      </w:r>
    </w:p>
    <w:p w:rsidR="00993F64" w:rsidP="00993F64">
      <w:r>
        <w:t xml:space="preserve">It is particularly important in considering </w:t>
      </w:r>
      <w:r>
        <w:t>this question to get to grips with the actual practical impact on those affected.  The decision-makers need to know in clear and specific terms what the impact may be and how serious, or perhaps minor, it may be – will people need to walk a few metres furt</w:t>
      </w:r>
      <w:r>
        <w:t>her to catch a bus, or to attend school? Will they be cut off altogether from vital services? The answers to such questions must be fully and frankly documented, for better or for worse, so that they can be properly evaluated when the decision is made.</w:t>
      </w:r>
    </w:p>
    <w:p w:rsidR="00993F64" w:rsidP="00993F64">
      <w:r>
        <w:t>Cou</w:t>
      </w:r>
      <w:r>
        <w:t xml:space="preserve">ld your proposal potentially impact on individuals sharing the protected characteristics in any of the following </w:t>
      </w:r>
      <w:r>
        <w:t>ways:</w:t>
      </w:r>
    </w:p>
    <w:p w:rsidR="00993F64" w:rsidP="00993F64">
      <w:pPr>
        <w:ind w:left="720" w:hanging="360"/>
      </w:pPr>
      <w:r>
        <w:t>-</w:t>
      </w:r>
      <w:r>
        <w:tab/>
        <w:t>Could it discriminate unlawfully against individuals sharing any of the protected characteristics, whether directly or indirectly; if s</w:t>
      </w:r>
      <w:r>
        <w:t xml:space="preserve">o, it must be </w:t>
      </w:r>
      <w:r>
        <w:t>amended.</w:t>
      </w:r>
      <w:r>
        <w:t xml:space="preserve"> </w:t>
      </w:r>
      <w:r>
        <w:t xml:space="preserve"> Bear in mind that this may involve taking steps to meet the specific needs of disabled people arising from their disabilities </w:t>
      </w:r>
    </w:p>
    <w:p w:rsidR="00993F64" w:rsidP="00993F64">
      <w:pPr>
        <w:pStyle w:val="ColorfulList-Accent11"/>
        <w:numPr>
          <w:ilvl w:val="0"/>
          <w:numId w:val="3"/>
        </w:numPr>
      </w:pPr>
      <w:r>
        <w:t>Could it advance equality of opportunity for those who share a particular protected characteristic? If no</w:t>
      </w:r>
      <w:r>
        <w:t xml:space="preserve">t could it be developed or modified in order to do so? </w:t>
      </w:r>
    </w:p>
    <w:p w:rsidR="00993F64">
      <w:pPr>
        <w:pStyle w:val="ColorfulList-Accent11"/>
      </w:pPr>
    </w:p>
    <w:p w:rsidR="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w:t>
      </w:r>
      <w:r>
        <w:t xml:space="preserve"> it be developed or modified in order to do so?</w:t>
      </w:r>
    </w:p>
    <w:p w:rsidR="00993F64">
      <w:pPr>
        <w:pStyle w:val="ColorfulList-Accent11"/>
      </w:pPr>
    </w:p>
    <w:p w:rsidR="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w:t>
      </w:r>
      <w:r>
        <w:t>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D525DB" w:rsidP="00D525DB">
            <w:r>
              <w:t xml:space="preserve">The proposal does not discriminate </w:t>
            </w:r>
            <w:r>
              <w:t xml:space="preserve">in general </w:t>
            </w:r>
            <w:r>
              <w:t>against particular groups as the citizens affected are potentially all those who come within</w:t>
            </w:r>
            <w:r>
              <w:t xml:space="preserve"> the scope of the Mental Capacity Act, which the local authority has a statutory duty to apply.  The proposal aims to proactively identify those citizens within that cohort who are most at risk of having their Human Rights under Article 5 (The Right to Lib</w:t>
            </w:r>
            <w:r>
              <w:t xml:space="preserve">erty and Security of Person) and Article 8 (The Right to Private and Family Life) breached, and to ensure that their cases are prioritised for legal oversight and authorisation by the Court of Protection. This promotes equality of opportunity </w:t>
            </w:r>
            <w:r>
              <w:t>in that</w:t>
            </w:r>
            <w:r>
              <w:t xml:space="preserve"> </w:t>
            </w:r>
            <w:r>
              <w:t>it ai</w:t>
            </w:r>
            <w:r>
              <w:t>ms</w:t>
            </w:r>
            <w:r>
              <w:t xml:space="preserve"> </w:t>
            </w:r>
            <w:r>
              <w:t>to prioritise</w:t>
            </w:r>
            <w:r>
              <w:t xml:space="preserve">   the human rights of those people living in the most </w:t>
            </w:r>
            <w:r>
              <w:t>restrictive care</w:t>
            </w:r>
            <w:r>
              <w:t xml:space="preserve"> </w:t>
            </w:r>
            <w:r>
              <w:t>regimes and</w:t>
            </w:r>
            <w:r>
              <w:t xml:space="preserve"> who </w:t>
            </w:r>
            <w:r>
              <w:t>are least</w:t>
            </w:r>
            <w:r>
              <w:t xml:space="preserve"> able to exercise these rights for themselves.  </w:t>
            </w:r>
          </w:p>
        </w:tc>
      </w:tr>
    </w:tbl>
    <w:p w:rsidR="00993F64" w:rsidP="00993F64"/>
    <w:p w:rsidR="00D525DB" w:rsidRPr="00884B56" w:rsidP="00993F64"/>
    <w:p w:rsidR="00993F64" w:rsidP="00993F64">
      <w:pPr>
        <w:outlineLvl w:val="0"/>
        <w:rPr>
          <w:b/>
        </w:rPr>
      </w:pPr>
      <w:r w:rsidRPr="00A07547">
        <w:rPr>
          <w:b/>
        </w:rPr>
        <w:t xml:space="preserve">Question </w:t>
      </w:r>
      <w:r>
        <w:rPr>
          <w:b/>
        </w:rPr>
        <w:t>4 –Combined/Cumulative Effect</w:t>
      </w:r>
    </w:p>
    <w:p w:rsidR="00993F64" w:rsidP="00993F64">
      <w:r>
        <w:t>Could the effects of your decision combine with othe</w:t>
      </w:r>
      <w:r>
        <w:t>r factors or decisions taken at local or national level to exacerbate the impact on any groups?</w:t>
      </w:r>
    </w:p>
    <w:p w:rsidR="00993F64" w:rsidP="00993F64">
      <w:r>
        <w:t xml:space="preserve">For example - if the proposal is to impose charges for adult social care, its impact on disabled people might be increased by other decisions within the County </w:t>
      </w:r>
      <w:r>
        <w:t>Council (e.g. increases in the fares charged for Community Transport and reductions in respite care) and national proposals (e.g. the availability of some benefits) .   Whilst LCC cannot control some of these decisions, they could increase the adverse effe</w:t>
      </w:r>
      <w:r>
        <w:t xml:space="preserve">ct of the proposal.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993F64">
            <w:r>
              <w:t xml:space="preserve">Not aware of any other factors </w:t>
            </w:r>
          </w:p>
        </w:tc>
      </w:tr>
    </w:tbl>
    <w:p w:rsidR="00993F64" w:rsidP="00993F64">
      <w:pPr>
        <w:rPr>
          <w:b/>
        </w:rPr>
      </w:pPr>
    </w:p>
    <w:p w:rsidR="00993F64" w:rsidP="00993F64">
      <w:pPr>
        <w:outlineLvl w:val="0"/>
        <w:rPr>
          <w:b/>
        </w:rPr>
      </w:pPr>
      <w:r>
        <w:rPr>
          <w:b/>
        </w:rPr>
        <w:t xml:space="preserve">Question 5 – Identifying Initial Results of Your </w:t>
      </w:r>
      <w:r>
        <w:rPr>
          <w:b/>
        </w:rPr>
        <w:t>Analysis</w:t>
      </w:r>
    </w:p>
    <w:p w:rsidR="00993F64" w:rsidP="00993F64">
      <w:r>
        <w:t>As a result of your analysis have you changed/amended your original 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Continuing with the Original Proposal – briefly explain why</w:t>
      </w:r>
    </w:p>
    <w:p w:rsidR="00993F64" w:rsidP="00993F64">
      <w:r>
        <w:t>Stopped</w:t>
      </w:r>
      <w:r>
        <w:t xml:space="preserve"> the Proposal and Revised </w:t>
      </w:r>
      <w:r>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307D20">
            <w:r>
              <w:t xml:space="preserve">As a result of this analysis the decision is to continue with the original proposal.  </w:t>
            </w:r>
            <w:r>
              <w:t xml:space="preserve">Feedback from the </w:t>
            </w:r>
            <w:r>
              <w:t>wide -ranging consultation with partners who have significant expertise in this area of work has shown t</w:t>
            </w:r>
            <w:r>
              <w:t>hat the proposal to utilise a COP Prioritisation Tool is very welcome.  It is seen as a positive step towards managing competing priorities, and ensuring that our most vulnerable citizens' human rights are made highly visible. All the partners consulted ar</w:t>
            </w:r>
            <w:r>
              <w:t xml:space="preserve">e now looking to adopt the tool within their own organisations </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Please set out any steps you will take to mitigate/reduce any potential adverse effects of your decision on those sharing any particular protected characteristic.   I</w:t>
      </w:r>
      <w:r>
        <w:t>t is important here to do a genuine and realistic evaluation of the effectiveness of the mitigation contemplated.  Over-optimistic and over-generalised assessments are likely to fall short of the “due regard” requirement.</w:t>
      </w:r>
    </w:p>
    <w:p w:rsidR="00993F64" w:rsidP="00993F64">
      <w:r>
        <w:t>Also consider if any mitigation mi</w:t>
      </w:r>
      <w:r>
        <w:t>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781E7D" w:rsidP="00781E7D">
            <w:r>
              <w:t xml:space="preserve">Those citizens within the cohort whose cases are considered lower priority </w:t>
            </w:r>
            <w:r>
              <w:t>will</w:t>
            </w:r>
            <w:r>
              <w:t xml:space="preserve"> have their applications to the Court delayed.  </w:t>
            </w:r>
            <w:r>
              <w:t xml:space="preserve">The following actions will </w:t>
            </w:r>
            <w:r>
              <w:t>mitigate the risks of these indiv</w:t>
            </w:r>
            <w:r>
              <w:t xml:space="preserve">iduals remaining  less visible: </w:t>
            </w:r>
          </w:p>
          <w:p w:rsidR="00781E7D" w:rsidP="00781E7D">
            <w:pPr>
              <w:pStyle w:val="ListParagraph"/>
              <w:numPr>
                <w:ilvl w:val="0"/>
                <w:numId w:val="7"/>
              </w:numPr>
            </w:pPr>
            <w:r>
              <w:t xml:space="preserve">The development  of new  systems to record and hold all potential COP applications  are being looked at, utilising  a  central database or work tray </w:t>
            </w:r>
          </w:p>
          <w:p w:rsidR="00781E7D" w:rsidP="00781E7D">
            <w:pPr>
              <w:pStyle w:val="ListParagraph"/>
              <w:numPr>
                <w:ilvl w:val="0"/>
                <w:numId w:val="7"/>
              </w:numPr>
            </w:pPr>
            <w:r>
              <w:t xml:space="preserve">Any  central database or </w:t>
            </w:r>
            <w:r>
              <w:t>worktray</w:t>
            </w:r>
            <w:r>
              <w:t xml:space="preserve"> will be regularly reviewed by team mana</w:t>
            </w:r>
            <w:r>
              <w:t xml:space="preserve">gers   and / or the </w:t>
            </w:r>
            <w:r>
              <w:t>COP</w:t>
            </w:r>
            <w:r>
              <w:t xml:space="preserve"> Coordinator  </w:t>
            </w:r>
          </w:p>
          <w:p w:rsidR="00D12639" w:rsidP="00781E7D">
            <w:pPr>
              <w:pStyle w:val="ListParagraph"/>
              <w:numPr>
                <w:ilvl w:val="0"/>
                <w:numId w:val="7"/>
              </w:numPr>
            </w:pPr>
            <w:r>
              <w:t xml:space="preserve">As an interim measure,  the </w:t>
            </w:r>
            <w:r>
              <w:t xml:space="preserve">COP </w:t>
            </w:r>
            <w:r>
              <w:t>Coordinator  will maintain  a manual record of  known cases that have been prioritised</w:t>
            </w:r>
          </w:p>
          <w:p w:rsidR="00781E7D" w:rsidP="00781E7D">
            <w:pPr>
              <w:pStyle w:val="ListParagraph"/>
              <w:numPr>
                <w:ilvl w:val="0"/>
                <w:numId w:val="7"/>
              </w:numPr>
            </w:pPr>
            <w:r>
              <w:t xml:space="preserve">The COP Coordinator and Assistant COP Coordinator  will continue to engage with care providers and adult social care teams  to  raise awareness of COP work and  to pilot the tool  </w:t>
            </w:r>
          </w:p>
          <w:p w:rsidR="00993F64" w:rsidRPr="003C2620" w:rsidP="00781E7D">
            <w:pPr>
              <w:pStyle w:val="ListParagraph"/>
              <w:numPr>
                <w:ilvl w:val="0"/>
                <w:numId w:val="7"/>
              </w:numPr>
            </w:pPr>
            <w:r>
              <w:t>Social Care Annual Reviews and changes in circumstances will include a cons</w:t>
            </w:r>
            <w:r>
              <w:t xml:space="preserve">ideration of the COP prioritisation level for that individual.       </w:t>
            </w:r>
          </w:p>
        </w:tc>
      </w:tr>
    </w:tbl>
    <w:p w:rsidR="00993F64" w:rsidP="00993F64">
      <w:pPr>
        <w:rPr>
          <w:b/>
        </w:rPr>
      </w:pPr>
    </w:p>
    <w:p w:rsidR="00993F64" w:rsidP="00993F64">
      <w:pPr>
        <w:outlineLvl w:val="0"/>
        <w:rPr>
          <w:b/>
        </w:rPr>
      </w:pPr>
      <w:r>
        <w:rPr>
          <w:b/>
        </w:rPr>
        <w:t>Question 7 – Balancing the Proposal/Countervailing Factors</w:t>
      </w:r>
    </w:p>
    <w:p w:rsidR="00993F64" w:rsidP="00993F64">
      <w:r>
        <w:t>At this point you need to weigh up the reasons for the proposal – e.g. need for budget savings; damaging effects of not takin</w:t>
      </w:r>
      <w:r>
        <w:t>g forward the proposal at this time – against the findings of your analysis.   Please describe this assessment. It is important here to ensure that the assessment of any negative effects upon those sharing protected characteristics is full and frank.   The</w:t>
      </w:r>
      <w:r>
        <w:t xml:space="preserve"> full extent of actual adverse impacts must be acknowledged and taken into account, or the assessment will be inadequate.  What is required is an honest evaluation, and not a marketing exercise. Conversely, while adverse effects should be frankly acknowled</w:t>
      </w:r>
      <w:r>
        <w:t xml:space="preserve">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B63ED1">
            <w:pPr>
              <w:outlineLvl w:val="0"/>
            </w:pPr>
            <w:r>
              <w:rPr>
                <w:rFonts w:cs="Arial"/>
                <w:color w:val="000000"/>
                <w:szCs w:val="24"/>
                <w:lang w:val="en"/>
              </w:rPr>
              <w:t>Although the proposal means applications for those of lower priority will be delayed,</w:t>
            </w:r>
            <w:r w:rsidRPr="003343AA">
              <w:rPr>
                <w:rFonts w:cs="Arial"/>
                <w:color w:val="000000"/>
                <w:szCs w:val="24"/>
                <w:lang w:val="en"/>
              </w:rPr>
              <w:t xml:space="preserve"> </w:t>
            </w:r>
            <w:r>
              <w:rPr>
                <w:rFonts w:cs="Arial"/>
                <w:color w:val="000000"/>
                <w:szCs w:val="24"/>
                <w:lang w:val="en"/>
              </w:rPr>
              <w:t xml:space="preserve">it is considered reasonable to believe that </w:t>
            </w:r>
            <w:r w:rsidRPr="003343AA">
              <w:rPr>
                <w:rFonts w:cs="Arial"/>
                <w:color w:val="000000"/>
                <w:szCs w:val="24"/>
                <w:lang w:val="en"/>
              </w:rPr>
              <w:t xml:space="preserve">their care </w:t>
            </w:r>
            <w:r>
              <w:rPr>
                <w:rFonts w:cs="Arial"/>
                <w:color w:val="000000"/>
                <w:szCs w:val="24"/>
                <w:lang w:val="en"/>
              </w:rPr>
              <w:t>ha</w:t>
            </w:r>
            <w:r>
              <w:rPr>
                <w:rFonts w:cs="Arial"/>
                <w:color w:val="000000"/>
                <w:szCs w:val="24"/>
                <w:lang w:val="en"/>
              </w:rPr>
              <w:t>s been</w:t>
            </w:r>
            <w:r w:rsidRPr="003343AA">
              <w:rPr>
                <w:rFonts w:cs="Arial"/>
                <w:color w:val="000000"/>
                <w:szCs w:val="24"/>
                <w:lang w:val="en"/>
              </w:rPr>
              <w:t xml:space="preserve"> arranged by social care staff with the best intentions to keep them safe and well.  </w:t>
            </w:r>
            <w:r>
              <w:rPr>
                <w:rFonts w:cs="Arial"/>
                <w:color w:val="000000"/>
                <w:szCs w:val="24"/>
                <w:lang w:val="en"/>
              </w:rPr>
              <w:t>The current social</w:t>
            </w:r>
            <w:r>
              <w:rPr>
                <w:rFonts w:cs="Arial"/>
                <w:color w:val="000000"/>
                <w:szCs w:val="24"/>
                <w:lang w:val="en"/>
              </w:rPr>
              <w:t xml:space="preserve"> care and legal </w:t>
            </w:r>
            <w:r>
              <w:rPr>
                <w:rFonts w:cs="Arial"/>
                <w:color w:val="000000"/>
                <w:szCs w:val="24"/>
                <w:lang w:val="en"/>
              </w:rPr>
              <w:t>resources do not</w:t>
            </w:r>
            <w:r>
              <w:rPr>
                <w:rFonts w:cs="Arial"/>
                <w:color w:val="000000"/>
                <w:szCs w:val="24"/>
                <w:lang w:val="en"/>
              </w:rPr>
              <w:t xml:space="preserve"> allow the local authority to make </w:t>
            </w:r>
            <w:r>
              <w:rPr>
                <w:rFonts w:cs="Arial"/>
                <w:color w:val="000000"/>
                <w:szCs w:val="24"/>
                <w:lang w:val="en"/>
              </w:rPr>
              <w:t>all potential</w:t>
            </w:r>
            <w:r>
              <w:rPr>
                <w:rFonts w:cs="Arial"/>
                <w:color w:val="000000"/>
                <w:szCs w:val="24"/>
                <w:lang w:val="en"/>
              </w:rPr>
              <w:t xml:space="preserve"> applications </w:t>
            </w:r>
            <w:r>
              <w:rPr>
                <w:rFonts w:cs="Arial"/>
                <w:color w:val="000000"/>
                <w:szCs w:val="24"/>
                <w:lang w:val="en"/>
              </w:rPr>
              <w:t>to the C</w:t>
            </w:r>
            <w:r>
              <w:rPr>
                <w:rFonts w:cs="Arial"/>
                <w:color w:val="000000"/>
                <w:szCs w:val="24"/>
                <w:lang w:val="en"/>
              </w:rPr>
              <w:t>ourt</w:t>
            </w:r>
            <w:r>
              <w:rPr>
                <w:rFonts w:cs="Arial"/>
                <w:color w:val="000000"/>
                <w:szCs w:val="24"/>
                <w:lang w:val="en"/>
              </w:rPr>
              <w:t xml:space="preserve"> without impacting on the needs of other citizens with protected rights.  T</w:t>
            </w:r>
            <w:r>
              <w:rPr>
                <w:rFonts w:cs="Arial"/>
                <w:color w:val="000000"/>
                <w:szCs w:val="24"/>
                <w:lang w:val="en"/>
              </w:rPr>
              <w:t xml:space="preserve">he President of the </w:t>
            </w:r>
            <w:r>
              <w:rPr>
                <w:rFonts w:cs="Arial"/>
                <w:color w:val="000000"/>
                <w:szCs w:val="24"/>
                <w:lang w:val="en"/>
              </w:rPr>
              <w:t xml:space="preserve">COP </w:t>
            </w:r>
            <w:r>
              <w:rPr>
                <w:rFonts w:cs="Arial"/>
                <w:color w:val="000000"/>
                <w:szCs w:val="24"/>
                <w:lang w:val="en"/>
              </w:rPr>
              <w:t>has stated pu</w:t>
            </w:r>
            <w:r>
              <w:rPr>
                <w:rFonts w:cs="Arial"/>
                <w:color w:val="000000"/>
                <w:szCs w:val="24"/>
                <w:lang w:val="en"/>
              </w:rPr>
              <w:t>blicly that the C</w:t>
            </w:r>
            <w:r>
              <w:rPr>
                <w:rFonts w:cs="Arial"/>
                <w:color w:val="000000"/>
                <w:szCs w:val="24"/>
                <w:lang w:val="en"/>
              </w:rPr>
              <w:t>ourt would not be able to manage</w:t>
            </w:r>
            <w:r>
              <w:rPr>
                <w:rFonts w:cs="Arial"/>
                <w:color w:val="000000"/>
                <w:szCs w:val="24"/>
                <w:lang w:val="en"/>
              </w:rPr>
              <w:t xml:space="preserve"> all of Lancashire's applications in </w:t>
            </w:r>
            <w:r>
              <w:rPr>
                <w:rFonts w:cs="Arial"/>
                <w:color w:val="000000"/>
                <w:szCs w:val="24"/>
                <w:lang w:val="en"/>
              </w:rPr>
              <w:t>any case.</w:t>
            </w:r>
            <w:r>
              <w:rPr>
                <w:rFonts w:cs="Arial"/>
                <w:color w:val="000000"/>
                <w:szCs w:val="24"/>
                <w:lang w:val="en"/>
              </w:rPr>
              <w:t xml:space="preserve"> The </w:t>
            </w:r>
            <w:r>
              <w:rPr>
                <w:rFonts w:cs="Arial"/>
                <w:color w:val="000000"/>
                <w:szCs w:val="24"/>
                <w:lang w:val="en"/>
              </w:rPr>
              <w:t xml:space="preserve">proposal is considered to be </w:t>
            </w:r>
            <w:r>
              <w:rPr>
                <w:rFonts w:cs="Arial"/>
                <w:color w:val="000000"/>
                <w:szCs w:val="24"/>
                <w:lang w:val="en"/>
              </w:rPr>
              <w:t>the best way of</w:t>
            </w:r>
            <w:r>
              <w:rPr>
                <w:rFonts w:cs="Arial"/>
                <w:color w:val="000000"/>
                <w:szCs w:val="24"/>
                <w:lang w:val="en"/>
              </w:rPr>
              <w:t xml:space="preserve"> managing a </w:t>
            </w:r>
            <w:r>
              <w:rPr>
                <w:rFonts w:cs="Arial"/>
                <w:color w:val="000000"/>
                <w:szCs w:val="24"/>
                <w:lang w:val="en"/>
              </w:rPr>
              <w:t xml:space="preserve">very challenging and onerous </w:t>
            </w:r>
            <w:r>
              <w:rPr>
                <w:rFonts w:cs="Arial"/>
                <w:color w:val="000000"/>
                <w:szCs w:val="24"/>
                <w:lang w:val="en"/>
              </w:rPr>
              <w:t xml:space="preserve">legal process that has been described by the Law Commission as not fit for purpose </w:t>
            </w:r>
            <w:r>
              <w:rPr>
                <w:rFonts w:cs="Arial"/>
                <w:color w:val="000000"/>
                <w:szCs w:val="24"/>
                <w:lang w:val="en"/>
              </w:rPr>
              <w:t xml:space="preserve"> </w:t>
            </w:r>
          </w:p>
        </w:tc>
      </w:tr>
    </w:tbl>
    <w:p w:rsidR="00993F64" w:rsidP="00993F64">
      <w:pPr>
        <w:outlineLvl w:val="0"/>
        <w:rPr>
          <w:b/>
        </w:rPr>
      </w:pPr>
    </w:p>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307D20">
            <w:r>
              <w:rPr>
                <w:rFonts w:cs="Arial"/>
                <w:color w:val="000000"/>
                <w:szCs w:val="24"/>
                <w:lang w:val="en"/>
              </w:rPr>
              <w:t>The final proposa</w:t>
            </w:r>
            <w:r>
              <w:rPr>
                <w:rFonts w:cs="Arial"/>
                <w:color w:val="000000"/>
                <w:szCs w:val="24"/>
                <w:lang w:val="en"/>
              </w:rPr>
              <w:t>l</w:t>
            </w:r>
            <w:r>
              <w:rPr>
                <w:rFonts w:cs="Arial"/>
                <w:color w:val="000000"/>
                <w:szCs w:val="24"/>
                <w:lang w:val="en"/>
              </w:rPr>
              <w:t xml:space="preserve"> </w:t>
            </w:r>
            <w:r>
              <w:rPr>
                <w:rFonts w:cs="Arial"/>
                <w:color w:val="000000"/>
                <w:szCs w:val="24"/>
                <w:lang w:val="en"/>
              </w:rPr>
              <w:t xml:space="preserve">is </w:t>
            </w:r>
            <w:r>
              <w:rPr>
                <w:rFonts w:cs="Arial"/>
                <w:color w:val="000000"/>
                <w:szCs w:val="24"/>
                <w:lang w:val="en"/>
              </w:rPr>
              <w:t xml:space="preserve">to recommend the </w:t>
            </w:r>
            <w:r>
              <w:rPr>
                <w:rFonts w:cs="Arial"/>
                <w:color w:val="000000"/>
                <w:szCs w:val="24"/>
                <w:lang w:val="en"/>
              </w:rPr>
              <w:t>adopt</w:t>
            </w:r>
            <w:r>
              <w:rPr>
                <w:rFonts w:cs="Arial"/>
                <w:color w:val="000000"/>
                <w:szCs w:val="24"/>
                <w:lang w:val="en"/>
              </w:rPr>
              <w:t>ion of a</w:t>
            </w:r>
            <w:r>
              <w:rPr>
                <w:rFonts w:cs="Arial"/>
                <w:color w:val="000000"/>
                <w:szCs w:val="24"/>
                <w:lang w:val="en"/>
              </w:rPr>
              <w:t xml:space="preserve"> Court of Protection Prioritisation tool to enable Adult Social Care Services to </w:t>
            </w:r>
            <w:r>
              <w:rPr>
                <w:rFonts w:cs="Arial"/>
                <w:color w:val="000000"/>
                <w:szCs w:val="24"/>
                <w:lang w:val="en"/>
              </w:rPr>
              <w:t xml:space="preserve">identify </w:t>
            </w:r>
            <w:r>
              <w:rPr>
                <w:rFonts w:cs="Arial"/>
                <w:color w:val="000000"/>
                <w:szCs w:val="24"/>
                <w:lang w:val="en"/>
              </w:rPr>
              <w:t>those applications that need to be made to the Court of Protection according to urgency</w:t>
            </w:r>
            <w:r>
              <w:rPr>
                <w:rFonts w:cs="Arial"/>
                <w:color w:val="000000"/>
                <w:szCs w:val="24"/>
                <w:lang w:val="en"/>
              </w:rPr>
              <w:t>, using an</w:t>
            </w:r>
            <w:r>
              <w:rPr>
                <w:rFonts w:cs="Arial"/>
                <w:color w:val="000000"/>
                <w:szCs w:val="24"/>
                <w:lang w:val="en"/>
              </w:rPr>
              <w:t xml:space="preserve"> agreed </w:t>
            </w:r>
            <w:r>
              <w:rPr>
                <w:rFonts w:cs="Arial"/>
                <w:color w:val="000000"/>
                <w:szCs w:val="24"/>
                <w:lang w:val="en"/>
              </w:rPr>
              <w:t>checklist as</w:t>
            </w:r>
            <w:r>
              <w:rPr>
                <w:rFonts w:cs="Arial"/>
                <w:color w:val="000000"/>
                <w:szCs w:val="24"/>
                <w:lang w:val="en"/>
              </w:rPr>
              <w:t xml:space="preserve"> guidance</w:t>
            </w:r>
            <w:r>
              <w:rPr>
                <w:rFonts w:cs="Arial"/>
                <w:color w:val="000000"/>
                <w:szCs w:val="24"/>
                <w:lang w:val="en"/>
              </w:rPr>
              <w:t xml:space="preserve">.  </w:t>
            </w:r>
            <w:r>
              <w:rPr>
                <w:rFonts w:cs="Arial"/>
                <w:color w:val="000000"/>
                <w:szCs w:val="24"/>
                <w:lang w:val="en"/>
              </w:rPr>
              <w:t xml:space="preserve"> </w:t>
            </w:r>
            <w:r>
              <w:rPr>
                <w:rFonts w:cs="Arial"/>
                <w:color w:val="000000"/>
                <w:szCs w:val="24"/>
                <w:lang w:val="en"/>
              </w:rPr>
              <w:t>T</w:t>
            </w:r>
            <w:r>
              <w:rPr>
                <w:rFonts w:cs="Arial"/>
                <w:color w:val="000000"/>
                <w:szCs w:val="24"/>
                <w:lang w:val="en"/>
              </w:rPr>
              <w:t xml:space="preserve">he groups most affected are  </w:t>
            </w:r>
            <w:r w:rsidRPr="002C319D">
              <w:rPr>
                <w:rFonts w:cs="Arial"/>
                <w:color w:val="000000"/>
                <w:szCs w:val="24"/>
                <w:lang w:val="en"/>
              </w:rPr>
              <w:t>people with a disability or health condition</w:t>
            </w:r>
            <w:r>
              <w:rPr>
                <w:rFonts w:cs="Arial"/>
                <w:color w:val="000000"/>
                <w:szCs w:val="24"/>
                <w:lang w:val="en"/>
              </w:rPr>
              <w:t xml:space="preserve"> </w:t>
            </w:r>
            <w:r w:rsidRPr="002C319D">
              <w:rPr>
                <w:rFonts w:cs="Arial"/>
                <w:color w:val="000000"/>
                <w:szCs w:val="24"/>
                <w:lang w:val="en"/>
              </w:rPr>
              <w:t xml:space="preserve"> which significantly impacts on their cognitive functioning</w:t>
            </w:r>
            <w:r>
              <w:rPr>
                <w:rFonts w:cs="Arial"/>
                <w:color w:val="000000"/>
                <w:szCs w:val="24"/>
                <w:lang w:val="en"/>
              </w:rPr>
              <w:t xml:space="preserve"> i.e. people with</w:t>
            </w:r>
            <w:r>
              <w:t xml:space="preserve"> a learning disability and/or autism,  older people with dementia  and people with mental health problems, and who are potentially deprived of liberty.  This will have a </w:t>
            </w:r>
            <w:r>
              <w:t>positive impact</w:t>
            </w:r>
            <w:r>
              <w:t xml:space="preserve"> on peo</w:t>
            </w:r>
            <w:r>
              <w:t>ple whose cases are most urgent</w:t>
            </w:r>
            <w:r>
              <w:t xml:space="preserve"> as </w:t>
            </w:r>
            <w:r>
              <w:t>the</w:t>
            </w:r>
            <w:r>
              <w:t xml:space="preserve"> C</w:t>
            </w:r>
            <w:r>
              <w:t>ourt  will have oversigh</w:t>
            </w:r>
            <w:r>
              <w:t xml:space="preserve">t of their care arrangements in a timely fashion, while there </w:t>
            </w:r>
            <w:r>
              <w:t xml:space="preserve"> is a risk that less urgent cases </w:t>
            </w:r>
            <w:r>
              <w:t>will be delayed</w:t>
            </w:r>
          </w:p>
          <w:p w:rsidR="00307D20" w:rsidP="00307D20"/>
        </w:tc>
      </w:tr>
    </w:tbl>
    <w:p w:rsidR="00993F64" w:rsidP="00993F64"/>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 xml:space="preserve">Describe what arrangements you will put in place to review and monitor the effects of your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C2620" w:rsidP="002C319D">
            <w:r>
              <w:t>A review of the implementation o</w:t>
            </w:r>
            <w:r>
              <w:t>f the COP Prioritisation Tool would be</w:t>
            </w:r>
            <w:r>
              <w:t xml:space="preserve"> carried out by the COP </w:t>
            </w:r>
            <w:r>
              <w:t>Coordinator or</w:t>
            </w:r>
            <w:r>
              <w:t xml:space="preserve"> other </w:t>
            </w:r>
            <w:r>
              <w:t xml:space="preserve">appropriate </w:t>
            </w:r>
            <w:r>
              <w:t xml:space="preserve">manager </w:t>
            </w:r>
            <w:r>
              <w:t xml:space="preserve">at least annually.  </w:t>
            </w:r>
          </w:p>
        </w:tc>
      </w:tr>
    </w:tbl>
    <w:p w:rsidR="00993F64" w:rsidP="00993F64">
      <w:pPr>
        <w:rPr>
          <w:b/>
        </w:rPr>
      </w:pPr>
    </w:p>
    <w:p w:rsidR="00993F64" w:rsidRPr="00AB2588" w:rsidP="00993F64">
      <w:pPr>
        <w:rPr>
          <w:b/>
        </w:rPr>
      </w:pPr>
    </w:p>
    <w:p w:rsidR="00993F64" w:rsidP="00993F64">
      <w:pPr>
        <w:outlineLvl w:val="0"/>
      </w:pPr>
      <w:r>
        <w:t xml:space="preserve">Equality Analysis Prepared By </w:t>
      </w:r>
      <w:r>
        <w:t xml:space="preserve">Cate Short </w:t>
      </w:r>
    </w:p>
    <w:p w:rsidR="00993F64" w:rsidP="00993F64">
      <w:pPr>
        <w:outlineLvl w:val="0"/>
      </w:pPr>
      <w:r>
        <w:t xml:space="preserve">Position/Role </w:t>
      </w:r>
      <w:r>
        <w:t>Court of Protection</w:t>
      </w:r>
      <w:r>
        <w:t xml:space="preserve"> (COP)</w:t>
      </w:r>
      <w:r>
        <w:t xml:space="preserve"> Coord</w:t>
      </w:r>
      <w:r>
        <w:t>inator</w:t>
      </w:r>
    </w:p>
    <w:p w:rsidR="00993F64" w:rsidP="00993F64">
      <w:pPr>
        <w:outlineLvl w:val="0"/>
      </w:pPr>
      <w:r>
        <w:t xml:space="preserve">Equality Analysis Endorsed by Line Manager and/or </w:t>
      </w:r>
      <w:r>
        <w:t>Service Head</w:t>
      </w:r>
      <w:r>
        <w:t xml:space="preserve"> Charlotte Hammond: </w:t>
      </w:r>
      <w:r>
        <w:rPr>
          <w:noProof/>
          <w:lang w:eastAsia="en-GB"/>
        </w:rPr>
        <w:drawing>
          <wp:inline distT="0" distB="0" distL="0" distR="0">
            <wp:extent cx="1704975" cy="768084"/>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stretch>
                      <a:fillRect/>
                    </a:stretch>
                  </pic:blipFill>
                  <pic:spPr bwMode="auto">
                    <a:xfrm>
                      <a:off x="0" y="0"/>
                      <a:ext cx="1704975" cy="768084"/>
                    </a:xfrm>
                    <a:prstGeom prst="rect">
                      <a:avLst/>
                    </a:prstGeom>
                    <a:noFill/>
                    <a:ln w="9525">
                      <a:noFill/>
                      <a:miter lim="800000"/>
                      <a:headEnd/>
                      <a:tailEnd/>
                    </a:ln>
                  </pic:spPr>
                </pic:pic>
              </a:graphicData>
            </a:graphic>
          </wp:inline>
        </w:drawing>
      </w:r>
    </w:p>
    <w:p w:rsidR="00993F64" w:rsidP="00993F64">
      <w:pPr>
        <w:outlineLvl w:val="0"/>
      </w:pPr>
      <w:r>
        <w:t xml:space="preserve">Decision Signed Off By </w:t>
      </w:r>
      <w:r>
        <w:t xml:space="preserve">Ian Crabtree: </w:t>
      </w:r>
      <w:r>
        <w:rPr>
          <w:noProof/>
          <w:lang w:eastAsia="en-GB"/>
        </w:rPr>
        <w:drawing>
          <wp:inline distT="0" distB="0" distL="0" distR="0">
            <wp:extent cx="1635577" cy="819150"/>
            <wp:effectExtent l="0" t="0" r="3175" b="0"/>
            <wp:docPr id="4" name="Picture 4" descr="Q:\RestrictedPermissions\County Head Active Intervention &amp; Safeguarding\DOLs Rota and Signatures\Ian Crabtre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estrictedPermissions\County Head Active Intervention &amp; Safeguarding\DOLs Rota and Signatures\Ian Crabtree Signature.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285" cy="839538"/>
                    </a:xfrm>
                    <a:prstGeom prst="rect">
                      <a:avLst/>
                    </a:prstGeom>
                    <a:noFill/>
                    <a:ln>
                      <a:noFill/>
                    </a:ln>
                  </pic:spPr>
                </pic:pic>
              </a:graphicData>
            </a:graphic>
          </wp:inline>
        </w:drawing>
      </w:r>
    </w:p>
    <w:p w:rsidR="00993F64" w:rsidP="00993F64">
      <w:pPr>
        <w:outlineLvl w:val="0"/>
      </w:pPr>
      <w:r>
        <w:t>Cabinet Member</w:t>
      </w:r>
      <w:r>
        <w:t xml:space="preserve"> or Director</w:t>
      </w:r>
      <w:r>
        <w:t xml:space="preserv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 w:rsidR="00993F64" w:rsidP="00993F64">
      <w:pPr>
        <w:rPr>
          <w:b/>
        </w:rPr>
      </w:pPr>
      <w:r>
        <w:rPr>
          <w:b/>
        </w:rPr>
        <w:t>Please remember to ensure the Equality Decision Making Analysis is submitted with the decision-making report and a copy is retained with other papers relating to the decision.</w:t>
      </w:r>
    </w:p>
    <w:p w:rsidR="00993F64" w:rsidP="00993F64">
      <w:r>
        <w:t>Where specific acti</w:t>
      </w:r>
      <w:r>
        <w:t xml:space="preserve">ons are identified as part of the Analysis please ensure that an EAP001 form is completed and forwarded to your </w:t>
      </w:r>
      <w:r>
        <w:t xml:space="preserve">Service </w:t>
      </w:r>
      <w:r>
        <w:t>contact in the Equality and Cohesion Team.</w:t>
      </w:r>
    </w:p>
    <w:p w:rsidR="00993F64" w:rsidP="00993F64"/>
    <w:p w:rsidR="00993F64" w:rsidP="00993F64">
      <w:r>
        <w:t>Service contacts in the Equality &amp; Cohesion Team are:</w:t>
      </w:r>
    </w:p>
    <w:p w:rsidR="00993F64" w:rsidP="00993F64"/>
    <w:p w:rsidR="00993F64" w:rsidP="00993F64">
      <w:pPr>
        <w:outlineLvl w:val="0"/>
      </w:pPr>
      <w:r>
        <w:t xml:space="preserve">Karen Beaumont – Equality &amp; Cohesion </w:t>
      </w:r>
      <w:r>
        <w:t>Manager</w:t>
      </w:r>
    </w:p>
    <w:p w:rsidR="00993F64" w:rsidP="00993F64">
      <w:pPr>
        <w:outlineLvl w:val="0"/>
      </w:pPr>
      <w:r>
        <w:fldChar w:fldCharType="begin"/>
      </w:r>
      <w:r>
        <w:instrText xml:space="preserve"> HYPERLINK "mailto:Karen.beaumont@lancashire.gov.uk" </w:instrText>
      </w:r>
      <w:r>
        <w:fldChar w:fldCharType="separate"/>
      </w:r>
      <w:r w:rsidRPr="00C91E9C">
        <w:rPr>
          <w:rStyle w:val="Hyperlink"/>
        </w:rPr>
        <w:t>Karen.beaumont@lancashire.gov.uk</w:t>
      </w:r>
      <w:r>
        <w:fldChar w:fldCharType="end"/>
      </w:r>
    </w:p>
    <w:p w:rsidR="00993F64" w:rsidP="00993F64">
      <w:pPr>
        <w:outlineLvl w:val="0"/>
      </w:pPr>
      <w:r>
        <w:t xml:space="preserve">Contact for Adult </w:t>
      </w:r>
      <w:r>
        <w:t xml:space="preserve">Services </w:t>
      </w:r>
      <w:r>
        <w:t>;</w:t>
      </w:r>
      <w:r>
        <w:t xml:space="preserve"> Policy Information and Commissioning (Age Well); Health Equity, Welfare and Partnerships (PH); Patient Safety and Quality Improvem</w:t>
      </w:r>
      <w:r>
        <w:t>ent (PH).</w:t>
      </w:r>
    </w:p>
    <w:p w:rsidR="00993F64" w:rsidP="00993F64">
      <w:r>
        <w:t>Jeanette Binns – Equality &amp; Cohesion Manager</w:t>
      </w:r>
    </w:p>
    <w:p w:rsidR="00993F64" w:rsidP="00993F64">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993F64" w:rsidP="00993F64">
      <w:r>
        <w:t xml:space="preserve">Contact for </w:t>
      </w:r>
      <w:r>
        <w:t xml:space="preserve">Community Services; Development and Corporate Services; Customer Access; Policy Commissioning and </w:t>
      </w:r>
      <w:r>
        <w:t>Information (Live Well); Trading Standards and Scientific Services (PH), Lancashire Pension Fund</w:t>
      </w:r>
    </w:p>
    <w:p w:rsidR="00851203" w:rsidP="00993F64"/>
    <w:p w:rsidR="00993F64" w:rsidP="00993F64">
      <w:pPr>
        <w:outlineLvl w:val="0"/>
      </w:pPr>
      <w:r>
        <w:t>Saulo</w:t>
      </w:r>
      <w:r>
        <w:t xml:space="preserve"> </w:t>
      </w:r>
      <w:r>
        <w:t>Cwerner</w:t>
      </w:r>
      <w:r>
        <w:t xml:space="preserve"> – Equality &amp; Cohesion Manager</w:t>
      </w:r>
    </w:p>
    <w:p w:rsidR="00993F64" w:rsidP="00993F64">
      <w:pPr>
        <w:outlineLvl w:val="0"/>
      </w:pPr>
      <w:r>
        <w:fldChar w:fldCharType="begin"/>
      </w:r>
      <w:r>
        <w:instrText xml:space="preserve"> HYPERLINK "mailto:Saulo.cwerner@lancashire.gov.uk" </w:instrText>
      </w:r>
      <w:r>
        <w:fldChar w:fldCharType="separate"/>
      </w:r>
      <w:r w:rsidRPr="00C91E9C">
        <w:rPr>
          <w:rStyle w:val="Hyperlink"/>
        </w:rPr>
        <w:t>Saulo.cwerner@lancashire.gov.uk</w:t>
      </w:r>
      <w:r>
        <w:fldChar w:fldCharType="end"/>
      </w:r>
    </w:p>
    <w:p w:rsidR="00993F64" w:rsidP="00993F64">
      <w:pPr>
        <w:outlineLvl w:val="0"/>
      </w:pPr>
      <w:r>
        <w:t>Contact for Children</w:t>
      </w:r>
      <w:r>
        <w:t>'s Serv</w:t>
      </w:r>
      <w:r>
        <w:t>ices; Policy, Information and Commissioning (Start Well); Wellbeing, Prevention and Early Help (PH); BTLS</w:t>
      </w:r>
      <w:r>
        <w:t xml:space="preserve"> </w:t>
      </w:r>
    </w:p>
    <w:p w:rsidR="00993F64" w:rsidP="00993F64"/>
    <w:p w:rsidR="00993F64" w:rsidP="00993F64">
      <w:pPr>
        <w:outlineLvl w:val="0"/>
      </w:pPr>
      <w:r>
        <w:t>Pam Smith – Equality &amp; Cohesion Manager</w:t>
      </w:r>
    </w:p>
    <w:p w:rsidR="00993F64" w:rsidP="00993F64">
      <w:pPr>
        <w:outlineLvl w:val="0"/>
      </w:pPr>
      <w:r>
        <w:fldChar w:fldCharType="begin"/>
      </w:r>
      <w:r>
        <w:instrText xml:space="preserve"> HYPERLINK "mailto:Pam.smith@lancashire.gov.uk" </w:instrText>
      </w:r>
      <w:r>
        <w:fldChar w:fldCharType="separate"/>
      </w:r>
      <w:r w:rsidRPr="00C91E9C">
        <w:rPr>
          <w:rStyle w:val="Hyperlink"/>
        </w:rPr>
        <w:t>Pam.smith@lancashire.gov.uk</w:t>
      </w:r>
      <w:r>
        <w:fldChar w:fldCharType="end"/>
      </w:r>
    </w:p>
    <w:p w:rsidR="00993F64" w:rsidP="00993F64">
      <w:r>
        <w:t xml:space="preserve">Contact for </w:t>
      </w:r>
      <w:r>
        <w:t>Governance, Finan</w:t>
      </w:r>
      <w:r>
        <w:t>ce and Public Services; Communications; Corporate Commissioning (Level 1); Emergency Planning and Resilience (PH).</w:t>
      </w:r>
    </w:p>
    <w:p w:rsidR="00993F64" w:rsidRPr="008021FB" w:rsidP="00993F64">
      <w:r>
        <w:t>Thank you</w:t>
      </w:r>
    </w:p>
    <w:sectPr w:rsidSect="00993F64">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03">
    <w:pPr>
      <w:pStyle w:val="Footer"/>
      <w:jc w:val="center"/>
    </w:pPr>
    <w:r>
      <w:fldChar w:fldCharType="begin"/>
    </w:r>
    <w:r>
      <w:instrText xml:space="preserve"> PAGE   \* MERGEFORMAT </w:instrText>
    </w:r>
    <w:r>
      <w:fldChar w:fldCharType="separate"/>
    </w:r>
    <w:r>
      <w:rPr>
        <w:noProof/>
      </w:rPr>
      <w:t>2</w:t>
    </w:r>
    <w:r>
      <w:rPr>
        <w:noProof/>
      </w:rPr>
      <w:fldChar w:fldCharType="end"/>
    </w:r>
  </w:p>
  <w:p w:rsidR="0085120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87306"/>
    <w:multiLevelType w:val="hybridMultilevel"/>
    <w:tmpl w:val="EEE8F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485AFF"/>
    <w:multiLevelType w:val="hybridMultilevel"/>
    <w:tmpl w:val="546037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
    <w:nsid w:val="402D3D22"/>
    <w:multiLevelType w:val="hybridMultilevel"/>
    <w:tmpl w:val="267478BC"/>
    <w:lvl w:ilvl="0">
      <w:start w:val="1"/>
      <w:numFmt w:val="decimal"/>
      <w:lvlText w:val="%1."/>
      <w:lvlJc w:val="left"/>
      <w:pPr>
        <w:ind w:left="789" w:hanging="360"/>
      </w:pPr>
    </w:lvl>
    <w:lvl w:ilvl="1" w:tentative="1">
      <w:start w:val="1"/>
      <w:numFmt w:val="lowerLetter"/>
      <w:lvlText w:val="%2."/>
      <w:lvlJc w:val="left"/>
      <w:pPr>
        <w:ind w:left="1509" w:hanging="360"/>
      </w:pPr>
    </w:lvl>
    <w:lvl w:ilvl="2" w:tentative="1">
      <w:start w:val="1"/>
      <w:numFmt w:val="lowerRoman"/>
      <w:lvlText w:val="%3."/>
      <w:lvlJc w:val="right"/>
      <w:pPr>
        <w:ind w:left="2229" w:hanging="180"/>
      </w:pPr>
    </w:lvl>
    <w:lvl w:ilvl="3" w:tentative="1">
      <w:start w:val="1"/>
      <w:numFmt w:val="decimal"/>
      <w:lvlText w:val="%4."/>
      <w:lvlJc w:val="left"/>
      <w:pPr>
        <w:ind w:left="2949" w:hanging="360"/>
      </w:pPr>
    </w:lvl>
    <w:lvl w:ilvl="4" w:tentative="1">
      <w:start w:val="1"/>
      <w:numFmt w:val="lowerLetter"/>
      <w:lvlText w:val="%5."/>
      <w:lvlJc w:val="left"/>
      <w:pPr>
        <w:ind w:left="3669" w:hanging="360"/>
      </w:pPr>
    </w:lvl>
    <w:lvl w:ilvl="5" w:tentative="1">
      <w:start w:val="1"/>
      <w:numFmt w:val="lowerRoman"/>
      <w:lvlText w:val="%6."/>
      <w:lvlJc w:val="right"/>
      <w:pPr>
        <w:ind w:left="4389" w:hanging="180"/>
      </w:pPr>
    </w:lvl>
    <w:lvl w:ilvl="6" w:tentative="1">
      <w:start w:val="1"/>
      <w:numFmt w:val="decimal"/>
      <w:lvlText w:val="%7."/>
      <w:lvlJc w:val="left"/>
      <w:pPr>
        <w:ind w:left="5109" w:hanging="360"/>
      </w:pPr>
    </w:lvl>
    <w:lvl w:ilvl="7" w:tentative="1">
      <w:start w:val="1"/>
      <w:numFmt w:val="lowerLetter"/>
      <w:lvlText w:val="%8."/>
      <w:lvlJc w:val="left"/>
      <w:pPr>
        <w:ind w:left="5829" w:hanging="360"/>
      </w:pPr>
    </w:lvl>
    <w:lvl w:ilvl="8" w:tentative="1">
      <w:start w:val="1"/>
      <w:numFmt w:val="lowerRoman"/>
      <w:lvlText w:val="%9."/>
      <w:lvlJc w:val="right"/>
      <w:pPr>
        <w:ind w:left="6549" w:hanging="180"/>
      </w:pPr>
    </w:lvl>
  </w:abstractNum>
  <w:abstractNum w:abstractNumId="5">
    <w:nsid w:val="49627FE7"/>
    <w:multiLevelType w:val="hybridMultilevel"/>
    <w:tmpl w:val="3C3A0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7">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revisionView w:comments="1" w:formatting="1" w:inkAnnotations="1" w:insDel="1" w:markup="0"/>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79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emf" /><Relationship Id="rId7" Type="http://schemas.openxmlformats.org/officeDocument/2006/relationships/image" Target="media/image3.jpe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1743-7F98-4ADB-8BCF-34C053A9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2924</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Gorman, Dave</cp:lastModifiedBy>
  <cp:revision>6</cp:revision>
  <cp:lastPrinted>2011-11-09T13:19:00Z</cp:lastPrinted>
  <dcterms:created xsi:type="dcterms:W3CDTF">2017-07-19T10:24:00Z</dcterms:created>
  <dcterms:modified xsi:type="dcterms:W3CDTF">2017-07-21T14:33:00Z</dcterms:modified>
</cp:coreProperties>
</file>